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F5" w:rsidRPr="00773BAB" w:rsidRDefault="001F3CF5" w:rsidP="001F3CF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773BAB">
        <w:rPr>
          <w:rFonts w:ascii="Liberation Serif" w:hAnsi="Liberation Serif"/>
          <w:b/>
          <w:sz w:val="28"/>
          <w:szCs w:val="28"/>
        </w:rPr>
        <w:t xml:space="preserve">Алгоритм подачи заявления в загородный оздоровительный лагерь </w:t>
      </w:r>
    </w:p>
    <w:p w:rsidR="001F3CF5" w:rsidRPr="00773BAB" w:rsidRDefault="001F3CF5" w:rsidP="001F3CF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73BAB">
        <w:rPr>
          <w:rFonts w:ascii="Liberation Serif" w:hAnsi="Liberation Serif"/>
          <w:b/>
          <w:sz w:val="28"/>
          <w:szCs w:val="28"/>
        </w:rPr>
        <w:t>«Медная горка»</w:t>
      </w:r>
    </w:p>
    <w:p w:rsidR="001F3CF5" w:rsidRPr="00080DCC" w:rsidRDefault="001F3CF5" w:rsidP="001F3CF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Зайти в личный кабинет ГОСУСЛУГ.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Выбрать вкладку «Дети. Образование».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Выбрать «Организация отдыха детей в каникулярное время».</w:t>
      </w:r>
    </w:p>
    <w:p w:rsidR="007F6B36" w:rsidRDefault="001F3CF5" w:rsidP="007F6B3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Подтвердить свои данные и данные ребенка.</w:t>
      </w:r>
    </w:p>
    <w:p w:rsidR="007F6B36" w:rsidRDefault="007F6B36" w:rsidP="007F6B3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</w:pPr>
      <w:r w:rsidRPr="007F6B36"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  <w:t>выбрать категорию ребенка для размера компенсации средней стоимости путёвки</w:t>
      </w:r>
      <w:r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  <w:t xml:space="preserve"> </w:t>
      </w:r>
    </w:p>
    <w:p w:rsidR="007F6B36" w:rsidRPr="007F6B36" w:rsidRDefault="007F6B36" w:rsidP="007F6B36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</w:pPr>
      <w:r w:rsidRPr="007F6B36">
        <w:rPr>
          <w:rFonts w:ascii="Liberation Serif" w:eastAsia="Times New Roman" w:hAnsi="Liberation Serif" w:cs="Times New Roman"/>
          <w:sz w:val="27"/>
          <w:szCs w:val="27"/>
          <w:lang w:bidi="en-US"/>
        </w:rPr>
        <w:t>(в строчке поиск вводите «Верхняя Пышма», выходят все категории, которые предоставляет наш городской округ):</w:t>
      </w:r>
    </w:p>
    <w:p w:rsidR="0094788A" w:rsidRPr="00DD7BC1" w:rsidRDefault="001F3CF5" w:rsidP="0094788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DD7BC1">
        <w:rPr>
          <w:rFonts w:ascii="Liberation Serif" w:hAnsi="Liberation Serif"/>
          <w:sz w:val="27"/>
          <w:szCs w:val="27"/>
        </w:rPr>
        <w:sym w:font="Symbol" w:char="F0AE"/>
      </w:r>
      <w:r w:rsidRPr="00DD7BC1">
        <w:rPr>
          <w:rFonts w:ascii="Liberation Serif" w:hAnsi="Liberation Serif"/>
          <w:sz w:val="27"/>
          <w:szCs w:val="27"/>
        </w:rPr>
        <w:t>если есть одна из льгот, то</w:t>
      </w:r>
      <w:r w:rsidRPr="00DD7BC1">
        <w:rPr>
          <w:rFonts w:ascii="Liberation Serif" w:hAnsi="Liberation Serif" w:cs="Times New Roman"/>
          <w:sz w:val="27"/>
          <w:szCs w:val="27"/>
        </w:rPr>
        <w:t xml:space="preserve"> </w:t>
      </w:r>
      <w:r w:rsidR="0094788A" w:rsidRPr="00DD7BC1">
        <w:rPr>
          <w:rFonts w:ascii="Liberation Serif" w:hAnsi="Liberation Serif" w:cs="Times New Roman"/>
          <w:i/>
          <w:sz w:val="27"/>
          <w:szCs w:val="27"/>
        </w:rPr>
        <w:t>«</w:t>
      </w:r>
      <w:r w:rsidR="0094788A" w:rsidRPr="00DD7BC1">
        <w:rPr>
          <w:rFonts w:ascii="Liberation Serif" w:hAnsi="Liberation Serif" w:cs="Helvetica"/>
          <w:i/>
          <w:sz w:val="27"/>
          <w:szCs w:val="27"/>
          <w:shd w:val="clear" w:color="auto" w:fill="F9F9F9"/>
        </w:rPr>
        <w:t>Д</w:t>
      </w:r>
      <w:r w:rsidR="0094788A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 xml:space="preserve">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операции». </w:t>
      </w:r>
      <w:r w:rsidR="001B0C4B" w:rsidRPr="00DD7BC1">
        <w:rPr>
          <w:rFonts w:ascii="Liberation Serif" w:hAnsi="Liberation Serif" w:cs="Segoe UI"/>
          <w:b/>
          <w:sz w:val="27"/>
          <w:szCs w:val="27"/>
          <w:shd w:val="clear" w:color="auto" w:fill="F9F9F9"/>
        </w:rPr>
        <w:t>или</w:t>
      </w:r>
      <w:r w:rsidR="001B0C4B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 xml:space="preserve"> </w:t>
      </w:r>
      <w:r w:rsidR="0094788A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>«Д</w:t>
      </w:r>
      <w:r w:rsidR="0094788A" w:rsidRPr="00DD7BC1">
        <w:rPr>
          <w:rFonts w:ascii="Liberation Serif" w:hAnsi="Liberation Serif" w:cs="Helvetica"/>
          <w:i/>
          <w:sz w:val="27"/>
          <w:szCs w:val="27"/>
          <w:shd w:val="clear" w:color="auto" w:fill="F9F9F9"/>
        </w:rPr>
        <w:t>ети, оставшиеся без попечения родителей; дети, вернувшиеся из воспитательных колоний и специальных учреждений закрытого типа; дети безработных родителей; дети, получающие пенсию по случаю потери кормильца; дети из многодетных семей; дети работников организаций всех форм собственности, совокупный доход семьи которых ниже прожиточного минимума»; дети-инвалиды</w:t>
      </w:r>
      <w:r w:rsidR="0094788A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>»;</w:t>
      </w:r>
    </w:p>
    <w:p w:rsidR="001F3CF5" w:rsidRPr="00DD7BC1" w:rsidRDefault="001F3CF5" w:rsidP="00D8630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sz w:val="27"/>
          <w:szCs w:val="27"/>
          <w:shd w:val="clear" w:color="auto" w:fill="F9F9F9"/>
          <w:lang w:bidi="en-US"/>
        </w:rPr>
      </w:pPr>
      <w:r w:rsidRPr="00DD7BC1">
        <w:rPr>
          <w:rFonts w:ascii="Liberation Serif" w:eastAsia="Times New Roman" w:hAnsi="Liberation Serif" w:cs="Times New Roman"/>
          <w:sz w:val="27"/>
          <w:szCs w:val="27"/>
          <w:lang w:val="en-US" w:bidi="en-US"/>
        </w:rPr>
        <w:sym w:font="Symbol" w:char="F0AE"/>
      </w:r>
      <w:r w:rsidRPr="00DD7BC1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если заявитель работает в муниципальном или государственном учреждении, то </w:t>
      </w:r>
      <w:r w:rsidRPr="00DD7BC1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«</w:t>
      </w:r>
      <w:r w:rsidRPr="00DD7BC1">
        <w:rPr>
          <w:rFonts w:ascii="Liberation Serif" w:eastAsia="Times New Roman" w:hAnsi="Liberation Serif" w:cs="Helvetica"/>
          <w:i/>
          <w:sz w:val="27"/>
          <w:szCs w:val="27"/>
          <w:shd w:val="clear" w:color="auto" w:fill="F9F9F9"/>
          <w:lang w:bidi="en-US"/>
        </w:rPr>
        <w:t>Дети, родители (законные представители) которых являются работниками государственных (муниципальных) учреждений».</w:t>
      </w:r>
    </w:p>
    <w:p w:rsidR="001F3CF5" w:rsidRPr="00DD7BC1" w:rsidRDefault="001F3CF5" w:rsidP="00D8630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i/>
          <w:sz w:val="27"/>
          <w:szCs w:val="27"/>
          <w:shd w:val="clear" w:color="auto" w:fill="F9F9F9"/>
          <w:lang w:bidi="en-US"/>
        </w:rPr>
      </w:pPr>
      <w:r w:rsidRPr="00DD7BC1">
        <w:rPr>
          <w:rFonts w:ascii="Liberation Serif" w:eastAsia="Times New Roman" w:hAnsi="Liberation Serif" w:cs="Times New Roman"/>
          <w:sz w:val="27"/>
          <w:szCs w:val="27"/>
          <w:lang w:val="en-US" w:bidi="en-US"/>
        </w:rPr>
        <w:sym w:font="Symbol" w:char="F0AE"/>
      </w:r>
      <w:r w:rsidRPr="00DD7BC1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в других случаях: </w:t>
      </w:r>
      <w:r w:rsidRPr="00DD7BC1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«</w:t>
      </w:r>
      <w:r w:rsidRPr="00DD7BC1">
        <w:rPr>
          <w:rFonts w:ascii="Liberation Serif" w:eastAsia="Times New Roman" w:hAnsi="Liberation Serif" w:cs="Helvetica"/>
          <w:i/>
          <w:sz w:val="27"/>
          <w:szCs w:val="27"/>
          <w:shd w:val="clear" w:color="auto" w:fill="F9F9F9"/>
          <w:lang w:bidi="en-US"/>
        </w:rPr>
        <w:t>Дети, родители (законные представители) которых не являются работниками государственных (муниципальных) учреждений»;</w:t>
      </w:r>
    </w:p>
    <w:p w:rsidR="001D4F52" w:rsidRPr="007F6B36" w:rsidRDefault="001D4F52" w:rsidP="001D4F5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b/>
          <w:i/>
          <w:color w:val="333333"/>
          <w:sz w:val="27"/>
          <w:szCs w:val="27"/>
          <w:shd w:val="clear" w:color="auto" w:fill="F9F9F9"/>
          <w:lang w:bidi="en-US"/>
        </w:rPr>
      </w:pPr>
      <w:r w:rsidRPr="007F6B36"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  <w:t>Выбрать категорию внеочередного (первоочередного) права, если она есть;</w:t>
      </w:r>
    </w:p>
    <w:p w:rsidR="001F3CF5" w:rsidRPr="007F6B36" w:rsidRDefault="001F3CF5" w:rsidP="00270AD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7F6B36">
        <w:rPr>
          <w:rFonts w:ascii="Liberation Serif" w:eastAsia="Times New Roman" w:hAnsi="Liberation Serif" w:cs="Times New Roman"/>
          <w:sz w:val="27"/>
          <w:szCs w:val="27"/>
          <w:lang w:bidi="en-US"/>
        </w:rPr>
        <w:t>Выбрать «О</w:t>
      </w:r>
      <w:r w:rsidRPr="007F6B36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рганизацию»-</w:t>
      </w:r>
      <w:r w:rsidRPr="007F6B36">
        <w:rPr>
          <w:rFonts w:ascii="Liberation Serif" w:eastAsia="Times New Roman" w:hAnsi="Liberation Serif" w:cs="Times New Roman"/>
          <w:sz w:val="27"/>
          <w:szCs w:val="27"/>
          <w:lang w:bidi="en-US"/>
        </w:rPr>
        <w:t>«МЕДНАЯ ГОРКА» Выбрать период смены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Выбрать </w:t>
      </w:r>
      <w:r w:rsidRPr="00912605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городской округ Верхняя Пышма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Зарегистрировать заявление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При </w:t>
      </w: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получении путевки предоставить оригиналы и копии документов</w:t>
      </w:r>
      <w:r w:rsidR="00D8630C"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 в МАУ «ЗОД «Медная горка»</w:t>
      </w: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: 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копия свидетельства о рождении (или паспорта ребенка);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копия паспорта родителя (2,3,5 и 17стр);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справка с места работы родителя</w:t>
      </w:r>
      <w:r w:rsidR="000C74E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(для государственных, муниципальных служащих)</w:t>
      </w: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справка с места обучения</w:t>
      </w:r>
      <w:r w:rsidR="00773BAB"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или с места регистрации ребенка</w:t>
      </w: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документы, подтверждающие льготы (при необходимости).</w:t>
      </w:r>
    </w:p>
    <w:p w:rsidR="000B1605" w:rsidRPr="00912605" w:rsidRDefault="003B7830" w:rsidP="00912605">
      <w:pPr>
        <w:jc w:val="both"/>
        <w:rPr>
          <w:rFonts w:ascii="Liberation Serif" w:hAnsi="Liberation Serif"/>
          <w:sz w:val="27"/>
          <w:szCs w:val="27"/>
        </w:rPr>
      </w:pPr>
      <w:r w:rsidRPr="003B7830">
        <w:rPr>
          <w:rFonts w:ascii="Liberation Serif" w:hAnsi="Liberation Serif" w:cs="Calibri"/>
          <w:sz w:val="27"/>
          <w:szCs w:val="27"/>
        </w:rPr>
        <w:t>ВНИМАНИЕ</w:t>
      </w:r>
      <w:r w:rsidRPr="003B7830">
        <w:rPr>
          <w:rFonts w:ascii="Segoe UI Symbol" w:hAnsi="Segoe UI Symbol" w:cs="Segoe UI Symbol"/>
          <w:sz w:val="27"/>
          <w:szCs w:val="27"/>
        </w:rPr>
        <w:t>❗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="007F6B36">
        <w:rPr>
          <w:rFonts w:ascii="Liberation Serif" w:hAnsi="Liberation Serif" w:cs="Calibri"/>
          <w:sz w:val="27"/>
          <w:szCs w:val="27"/>
        </w:rPr>
        <w:t>И</w:t>
      </w:r>
      <w:r w:rsidRPr="003B7830">
        <w:rPr>
          <w:rFonts w:ascii="Liberation Serif" w:hAnsi="Liberation Serif" w:cs="Liberation Serif"/>
          <w:sz w:val="27"/>
          <w:szCs w:val="27"/>
        </w:rPr>
        <w:t>нформация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о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выдаче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путевок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МАУ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ЗОЛ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Медная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горка</w:t>
      </w:r>
      <w:r w:rsidRPr="003B7830">
        <w:rPr>
          <w:rFonts w:ascii="Liberation Serif" w:hAnsi="Liberation Serif" w:cs="Calibri"/>
          <w:sz w:val="27"/>
          <w:szCs w:val="27"/>
        </w:rPr>
        <w:t xml:space="preserve">" </w:t>
      </w:r>
      <w:r w:rsidRPr="003B7830">
        <w:rPr>
          <w:rFonts w:ascii="Liberation Serif" w:hAnsi="Liberation Serif" w:cs="Liberation Serif"/>
          <w:sz w:val="27"/>
          <w:szCs w:val="27"/>
        </w:rPr>
        <w:t>будет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опубликована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на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официальном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сайте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="00C64682">
        <w:rPr>
          <w:rFonts w:ascii="Liberation Serif" w:hAnsi="Liberation Serif" w:cs="Calibri"/>
          <w:sz w:val="27"/>
          <w:szCs w:val="27"/>
        </w:rPr>
        <w:t xml:space="preserve">после 04.05.2026 </w:t>
      </w:r>
      <w:r w:rsidRPr="003B7830">
        <w:rPr>
          <w:rFonts w:ascii="Liberation Serif" w:hAnsi="Liberation Serif" w:cs="Liberation Serif"/>
          <w:sz w:val="27"/>
          <w:szCs w:val="27"/>
        </w:rPr>
        <w:t>МАУ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ЗОЛ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Медная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горка</w:t>
      </w:r>
      <w:r w:rsidRPr="003B7830">
        <w:rPr>
          <w:rFonts w:ascii="Liberation Serif" w:hAnsi="Liberation Serif" w:cs="Calibri"/>
          <w:sz w:val="27"/>
          <w:szCs w:val="27"/>
        </w:rPr>
        <w:t xml:space="preserve">" </w:t>
      </w:r>
      <w:r w:rsidRPr="003B7830">
        <w:rPr>
          <w:rFonts w:ascii="Liberation Serif" w:hAnsi="Liberation Serif" w:cs="Liberation Serif"/>
          <w:sz w:val="27"/>
          <w:szCs w:val="27"/>
        </w:rPr>
        <w:t>и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сообществе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МАУ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ЗОЛ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Медная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горка</w:t>
      </w:r>
      <w:r w:rsidRPr="003B7830">
        <w:rPr>
          <w:rFonts w:ascii="Liberation Serif" w:hAnsi="Liberation Serif" w:cs="Calibri"/>
          <w:sz w:val="27"/>
          <w:szCs w:val="27"/>
        </w:rPr>
        <w:t xml:space="preserve">" </w:t>
      </w:r>
      <w:r w:rsidRPr="003B7830">
        <w:rPr>
          <w:rFonts w:ascii="Liberation Serif" w:hAnsi="Liberation Serif" w:cs="Liberation Serif"/>
          <w:sz w:val="27"/>
          <w:szCs w:val="27"/>
        </w:rPr>
        <w:t>в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ВКонтакте</w:t>
      </w:r>
    </w:p>
    <w:p w:rsidR="00912605" w:rsidRPr="00912605" w:rsidRDefault="00912605">
      <w:pPr>
        <w:jc w:val="both"/>
        <w:rPr>
          <w:rFonts w:ascii="Liberation Serif" w:hAnsi="Liberation Serif"/>
          <w:sz w:val="27"/>
          <w:szCs w:val="27"/>
        </w:rPr>
      </w:pPr>
    </w:p>
    <w:sectPr w:rsidR="00912605" w:rsidRPr="00912605" w:rsidSect="000C74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29"/>
    <w:rsid w:val="000B1605"/>
    <w:rsid w:val="000C74EF"/>
    <w:rsid w:val="001B0C4B"/>
    <w:rsid w:val="001D4F52"/>
    <w:rsid w:val="001F3CF5"/>
    <w:rsid w:val="00200F15"/>
    <w:rsid w:val="003B7830"/>
    <w:rsid w:val="00566DF2"/>
    <w:rsid w:val="00773BAB"/>
    <w:rsid w:val="007F6B36"/>
    <w:rsid w:val="00912605"/>
    <w:rsid w:val="0094788A"/>
    <w:rsid w:val="00C64682"/>
    <w:rsid w:val="00D8630C"/>
    <w:rsid w:val="00D90129"/>
    <w:rsid w:val="00D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5831E-54A0-46B1-A6E3-1684627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2026-03-23T04:17:00Z</dcterms:created>
  <dcterms:modified xsi:type="dcterms:W3CDTF">2026-03-23T04:17:00Z</dcterms:modified>
</cp:coreProperties>
</file>